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D5" w:rsidRPr="009F29C2" w:rsidRDefault="00BC6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C2">
        <w:rPr>
          <w:rFonts w:ascii="Times New Roman" w:hAnsi="Times New Roman" w:cs="Times New Roman"/>
          <w:b/>
          <w:sz w:val="24"/>
          <w:szCs w:val="24"/>
        </w:rPr>
        <w:t>VII SJUERR</w:t>
      </w:r>
      <w:r>
        <w:rPr>
          <w:rFonts w:ascii="Times New Roman" w:hAnsi="Times New Roman" w:cs="Times New Roman"/>
          <w:b/>
          <w:sz w:val="24"/>
          <w:szCs w:val="24"/>
        </w:rPr>
        <w:t xml:space="preserve"> GT 1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APRESENTAÇÕES </w:t>
      </w:r>
      <w:r w:rsidR="00015B36">
        <w:rPr>
          <w:rFonts w:ascii="Times New Roman" w:hAnsi="Times New Roman" w:cs="Times New Roman"/>
          <w:b/>
          <w:sz w:val="24"/>
          <w:szCs w:val="24"/>
        </w:rPr>
        <w:t>DIA</w:t>
      </w:r>
      <w:r>
        <w:rPr>
          <w:rFonts w:ascii="Times New Roman" w:hAnsi="Times New Roman" w:cs="Times New Roman"/>
          <w:b/>
          <w:sz w:val="24"/>
          <w:szCs w:val="24"/>
        </w:rPr>
        <w:t xml:space="preserve"> 14/06, SALA 16</w:t>
      </w:r>
      <w:bookmarkEnd w:id="0"/>
    </w:p>
    <w:tbl>
      <w:tblPr>
        <w:tblStyle w:val="GradeClara"/>
        <w:tblW w:w="13164" w:type="dxa"/>
        <w:tblInd w:w="-3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3071"/>
        <w:gridCol w:w="1230"/>
        <w:gridCol w:w="6643"/>
        <w:gridCol w:w="1134"/>
        <w:gridCol w:w="1086"/>
      </w:tblGrid>
      <w:tr w:rsidR="00BC6795" w:rsidRPr="00432EDE" w:rsidTr="00BC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Nome</w:t>
            </w:r>
          </w:p>
        </w:tc>
        <w:tc>
          <w:tcPr>
            <w:tcW w:w="1230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GT-LP</w:t>
            </w:r>
          </w:p>
        </w:tc>
        <w:tc>
          <w:tcPr>
            <w:tcW w:w="6643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Título</w:t>
            </w:r>
          </w:p>
        </w:tc>
        <w:tc>
          <w:tcPr>
            <w:tcW w:w="1134" w:type="dxa"/>
            <w:tcBorders>
              <w:bottom w:val="single" w:sz="18" w:space="0" w:color="000001"/>
            </w:tcBorders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HORA</w:t>
            </w:r>
          </w:p>
        </w:tc>
        <w:tc>
          <w:tcPr>
            <w:tcW w:w="1086" w:type="dxa"/>
            <w:tcBorders>
              <w:bottom w:val="single" w:sz="18" w:space="0" w:color="000001"/>
            </w:tcBorders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 w:val="0"/>
                <w:color w:val="auto"/>
                <w:sz w:val="24"/>
                <w:szCs w:val="24"/>
              </w:rPr>
              <w:t>SALA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Ozana Raquel Corrêa dos Santos</w:t>
            </w:r>
          </w:p>
        </w:tc>
        <w:tc>
          <w:tcPr>
            <w:tcW w:w="1230" w:type="dxa"/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LP2</w:t>
            </w:r>
          </w:p>
        </w:tc>
        <w:tc>
          <w:tcPr>
            <w:tcW w:w="6643" w:type="dxa"/>
            <w:shd w:val="clear" w:color="auto" w:fill="auto"/>
            <w:tcMar>
              <w:left w:w="67" w:type="dxa"/>
            </w:tcMar>
          </w:tcPr>
          <w:p w:rsidR="00BC6795" w:rsidRPr="00432EDE" w:rsidRDefault="00BC6795" w:rsidP="009D6DCE">
            <w:pPr>
              <w:pStyle w:val="Contedodatabela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ANÁLISE ACERCA DA VIOLÊNCIA DOMÉSTICA NO BRASIL E NO MUNICÍPIO DE BOA VISTA-RR EM TEMPO DE PANDEMIA DE COVID-19 : CASA DA MULHER BRASILEIRA DE BOA VISTA -RR UMA POLÍTICA PÚBLICA</w:t>
            </w:r>
          </w:p>
        </w:tc>
        <w:tc>
          <w:tcPr>
            <w:tcW w:w="1134" w:type="dxa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08:00</w:t>
            </w:r>
          </w:p>
        </w:tc>
        <w:tc>
          <w:tcPr>
            <w:tcW w:w="1086" w:type="dxa"/>
            <w:shd w:val="clear" w:color="auto" w:fill="auto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Eudyafla Nogueira Chagas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A IMPORTÂNCIA DA OBRIGATORIEDADE DA VACINA INFANTIL INSTITUÍDA PELO ESTATUTO DA CRIANÇA E ADOLESCENTE PARA ERRADICAÇÃO DE DOENÇAS IMUNI PREVENÍVEIS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KIMBERLY HARDY REINERT e THIAGO SOARES TEIXEIRA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 MAPEAMENTO DAS ZONAS CRIMINÓGENAS COM ALTOS ÍNDICES DE HOMICÍDIOS DE JOVENS, SOB A ÓTICA DA TEORIA DA ESCOLA DE CHICAGO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 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THIAGO SOARES TEIXEIRA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XENOFOBIA, REPRESENTAÇÕES E CRIMIGRAÇÃO NA MIGRAÇÃO VENEZUELANA EM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Gabriela França,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 POLÍTICA ECOFASCISTA BRASILEIRA EM FACE DOS POVOS ORIGINÁRIOS DE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Jéssica Karolynne Magalhães de Brito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GARIMPO PALIMIÚ EM TERRA YANOMAMI: UMA ANÁLISE À LUZ DO DIREITO PENAL AMBIENTAL DAS CONDUTAS DE DEGRADAÇÃO FLORESTAL, POLUIÇÃO DO RIO URARICOERA E EXTRAÇÃO DE OURO, SEM A DEVIDA LICENÇA PREVISTA NA LEI 9.605/98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</w:pPr>
            <w:r w:rsidRPr="00432E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t-BR"/>
              </w:rPr>
              <w:t>Emilly Cavalcante Martins e Allyne Victória Gandra Morais</w:t>
            </w:r>
          </w:p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1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OS REFLEXOS DA PANDEMIA DE COVID-19 NO ACESSO AO JUDICIÁRIO  PELO JUS POSTULANDI NA JUSTIÇA DO TRABALHO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Edson Farias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FORMAÇÃO, EDUCAÇÃO E ATOS INFRACIONAIS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Vanessa Santana Barros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Stealthing: as consequências e o desamparo das vítimas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NormalWeb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432EDE">
              <w:rPr>
                <w:b w:val="0"/>
              </w:rPr>
              <w:t>Luciane Oliveira da Silva e Serguei Aily Franco de Camargo</w:t>
            </w:r>
          </w:p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Judicialização do Acolhimento Institucional nas Comarcas dos Municípios do Estado de 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Elijânia do Nascimento Dias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MEIOS INTEGRATIVOS PARA SOLUÇÃO DE CONFLITOS NO ÂMBITO DA ADMINISTRAÇÃO PÚBLICA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Thamyress Biannca Moreira Melo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Selo UNICEF e sua contribuição para a melhoria da qualidade de vida de crianças e adolescentes em Boa Vista – RR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Fabio Sammy Leal de Sales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 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Marcello Renault Menezes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 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Carolina Melo de Farias</w:t>
            </w: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e </w:t>
            </w: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Pastora Modesto Lima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PREGÃO ELETRÔNICO: BREVE ANÁLISE À LUZ DA NOVA LEI DE LICITAÇÕES E CONTRATOS ADMINISTRATIVOS (LEI FEDERAL Nº 14.133/2021)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TIAGO LUIZ BRAZIL, ROZANE PEREIRA IGNÁCIO, JANAINA ROSA LIRA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INCOMPATIBILIDADE DA TEORIA BOMBA RELÓGIO COM O DIREITO BRASILEIRO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Érica Marinho dos Santos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PROCESSO PENAL DEMOCRÁTICO: ANÁLISE DO HABEAS CORPUS N° 598.886/SC DO SUPERIOR TRIBUNAL DE JUSTIÇA FRENTE AO RECONHECIMENTO FOTOGRÁFICO COMO ÚNICA BASE PARA CONDENAÇÃO JUDICIAL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Nanníbia Oliveira Cabral e Taís Lima Côrrea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MATERNIDADE NO CÁRCERE A LUZ DO DIREITO BRASILEIRO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Raiza Dias de Souza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DESAFIO JURÍDICO: POVOS ORIGINÁRIOS EM TEMPOS DE COVID-19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SUANNE MALU PAIÃO FERREIRA e SÉRGIO MATEUS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ANÁLISE CONSTITUCIONAL DO ART. 22 DA LEI 8.935/1994 E DO ART 38 DA LEI 9.492/1997 À LUZ DO TEMA 777 DO SUPREMO TRIBUNAL FEDERAL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Douglas da Silva Borges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EVOLUÇÃO HISTÓRICA DO DIREITO INTERNACIONAL PRIVADO SEU PAPEL NA         REGULAÇÃO DE FENÔMENOSTRANSFRONTEIRIÇOS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Debora Ayane das Neves Gonçalves Almeida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GARANTIA CONSTITUCIONAL DO DIREITO DE ACESSO À INFORMAÇÃO DURANTE A PANDEMIA DA COVID-19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Line Luan Luma Lima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ESTUDO DA RESPONSABILIZAÇÃO CRIMINAL DO PODER EXECUTIVO ESTADUAL PELA CRISE DE OXIGÊNIO NO AMAZONAS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Semelly Laborda Lima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DIREITOS ORIGINÁRIOS INDÍGENAS: O DIREITO À TERRA E A TESE DO MARCO TEMPORAL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Handerson Mateus Nascimento Monteiro, Ellen Beatriz Mendonça Ferreira, Flávia Milena Silveira da Silva</w:t>
            </w:r>
          </w:p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1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FOCOS INTERDISCIPLINARES DO DIREITO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Maria Eduarda Lima Rodrigues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UMA ANÁLISE ACERCA DA RESPONSABILIDADE CIVIL DO ESTADO-LEGISLADOR E SUA APLICAÇÃO NO ORDENAMENTO JURÍDICO BRASILEIRO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Natalia Aires Oliveira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OS LIMITES DO PODER JUDICIÁRIO NA EFETIVAÇÃO DE POLÍTICAS PÚBLICAS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Ezequias Silva Feitosa Junior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Federação Partidária no Sistema Eleitoral Brasileiro: Presente e Perspectivas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Paloma de Paula Rodrigues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O PONTO CEGO DO SISTEMA LEGISLATIVO: A INTERFERÊNCIA DO SUPREMO TRIBUNAL FEDERAL NA CRIMINALIZAÇÃO DA HOMOFOBIA POR MEIO DA AÇÃO </w:t>
            </w: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DIRETA DE INCONSTITUCIONALIDADE POR OMISSÃO Nº26 E DO MANDADO DE INJUNÇÃO Nº4.733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Luzinete Mesquita dos Anjos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Desenvolvimento Sustentável e as   Políticas Públicas  Ambientais no Estado de  Roraima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Arthur Alcantara Vilarinho de Andrade e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MEDIDAS PRIVATIVAS E RESTRITIVAS DE LIBERDADE APLICADAS ÀS TRANSGRESSÕES DISCIPLINARES DOS MILITARES DAS POLÍCIAS E CORPOS DE BOMBEIROS MILITARES: UMA ANÁLISE SOBRE A INCONSTITUCIONALIDADE DA LEI 13.967/2019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Emilly Cavalcante Martins e Pierre Santos Castro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 Escusa De Consciência E A (Im)Possibilidade Da Vacinação Compulsória No Ordenamento Jurídico Brasileiro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17:15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Ricardo dos Santos Chaves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4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O COMBATE Á CORRUPÇÃO NO ESTADO DEMOCRÁTICO DE DIREITO Á LUZ DAS ALTERAÇOES PROMOVIDAS PELA LEI Nº 14.230/2021 NA LEI DE IMPROBIDADE ADMINISTRATIVA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17:30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Ana Caroline Mateus de Matos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pStyle w:val="Contedodatabel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5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TRATAMENTO DIFERENCIADO DAS MICROEMPRESAS E DAS EMPRESAS DE PEQUENO PORTE NAS COMPRAS PÚBLICAS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17:45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Default="00BC6795" w:rsidP="00BC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19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BC6795" w:rsidRPr="00432EDE" w:rsidTr="00BC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ADAILSON SANTOS DA SILVA; MARCELLO RENAULT MENEZES</w:t>
            </w:r>
          </w:p>
        </w:tc>
        <w:tc>
          <w:tcPr>
            <w:tcW w:w="1230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9D6DCE">
            <w:pPr>
              <w:pStyle w:val="Contedodatabel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GT 1 LP 2</w:t>
            </w:r>
          </w:p>
        </w:tc>
        <w:tc>
          <w:tcPr>
            <w:tcW w:w="6643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9D6DC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2ED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 BRASIL E O COMBATE A MÃO DE OBRA ANÁLOGA À ESCRAVIDÃO</w:t>
            </w:r>
          </w:p>
        </w:tc>
        <w:tc>
          <w:tcPr>
            <w:tcW w:w="1134" w:type="dxa"/>
            <w:shd w:val="clear" w:color="auto" w:fill="FFFFFF" w:themeFill="background1"/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18:00</w:t>
            </w:r>
          </w:p>
        </w:tc>
        <w:tc>
          <w:tcPr>
            <w:tcW w:w="1086" w:type="dxa"/>
            <w:shd w:val="clear" w:color="auto" w:fill="FFFFFF" w:themeFill="background1"/>
            <w:tcMar>
              <w:left w:w="67" w:type="dxa"/>
            </w:tcMar>
          </w:tcPr>
          <w:p w:rsidR="00BC6795" w:rsidRPr="00432EDE" w:rsidRDefault="00BC6795" w:rsidP="00BC67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</w:tbl>
    <w:p w:rsidR="00A04BD5" w:rsidRPr="00C95CAD" w:rsidRDefault="00A04BD5">
      <w:pPr>
        <w:rPr>
          <w:rFonts w:ascii="Times New Roman" w:hAnsi="Times New Roman" w:cs="Times New Roman"/>
          <w:sz w:val="24"/>
          <w:szCs w:val="24"/>
        </w:rPr>
      </w:pPr>
    </w:p>
    <w:sectPr w:rsidR="00A04BD5" w:rsidRPr="00C95CAD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A0" w:rsidRDefault="007221A0" w:rsidP="00A70A84">
      <w:pPr>
        <w:spacing w:after="0" w:line="240" w:lineRule="auto"/>
      </w:pPr>
      <w:r>
        <w:separator/>
      </w:r>
    </w:p>
  </w:endnote>
  <w:endnote w:type="continuationSeparator" w:id="0">
    <w:p w:rsidR="007221A0" w:rsidRDefault="007221A0" w:rsidP="00A7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A0" w:rsidRDefault="007221A0" w:rsidP="00A70A84">
      <w:pPr>
        <w:spacing w:after="0" w:line="240" w:lineRule="auto"/>
      </w:pPr>
      <w:r>
        <w:separator/>
      </w:r>
    </w:p>
  </w:footnote>
  <w:footnote w:type="continuationSeparator" w:id="0">
    <w:p w:rsidR="007221A0" w:rsidRDefault="007221A0" w:rsidP="00A70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D5"/>
    <w:rsid w:val="00015B36"/>
    <w:rsid w:val="00035B80"/>
    <w:rsid w:val="000A33AE"/>
    <w:rsid w:val="0011140D"/>
    <w:rsid w:val="001139C7"/>
    <w:rsid w:val="00141435"/>
    <w:rsid w:val="001D6AF1"/>
    <w:rsid w:val="002125C4"/>
    <w:rsid w:val="00213504"/>
    <w:rsid w:val="00257969"/>
    <w:rsid w:val="002B3A30"/>
    <w:rsid w:val="00340953"/>
    <w:rsid w:val="003D34F3"/>
    <w:rsid w:val="00421E43"/>
    <w:rsid w:val="00427D75"/>
    <w:rsid w:val="00432EDE"/>
    <w:rsid w:val="00465C68"/>
    <w:rsid w:val="004E0FC3"/>
    <w:rsid w:val="004E4212"/>
    <w:rsid w:val="004E70BE"/>
    <w:rsid w:val="00501826"/>
    <w:rsid w:val="005538CB"/>
    <w:rsid w:val="006332FA"/>
    <w:rsid w:val="006C5F9B"/>
    <w:rsid w:val="007221A0"/>
    <w:rsid w:val="00771664"/>
    <w:rsid w:val="0077544C"/>
    <w:rsid w:val="007D3571"/>
    <w:rsid w:val="00821CFC"/>
    <w:rsid w:val="0083594A"/>
    <w:rsid w:val="0083629E"/>
    <w:rsid w:val="00895032"/>
    <w:rsid w:val="00902F3A"/>
    <w:rsid w:val="00915794"/>
    <w:rsid w:val="00922B7F"/>
    <w:rsid w:val="00942444"/>
    <w:rsid w:val="00977D7B"/>
    <w:rsid w:val="009D6DCE"/>
    <w:rsid w:val="009E3773"/>
    <w:rsid w:val="009F29C2"/>
    <w:rsid w:val="00A04BD5"/>
    <w:rsid w:val="00A25E54"/>
    <w:rsid w:val="00A26D82"/>
    <w:rsid w:val="00A36FD0"/>
    <w:rsid w:val="00A56360"/>
    <w:rsid w:val="00A70A84"/>
    <w:rsid w:val="00B17B58"/>
    <w:rsid w:val="00B24C28"/>
    <w:rsid w:val="00B621E8"/>
    <w:rsid w:val="00B70067"/>
    <w:rsid w:val="00BC6795"/>
    <w:rsid w:val="00C1347C"/>
    <w:rsid w:val="00C3031D"/>
    <w:rsid w:val="00C95CAD"/>
    <w:rsid w:val="00D24321"/>
    <w:rsid w:val="00D967C8"/>
    <w:rsid w:val="00DE5F6B"/>
    <w:rsid w:val="00EA7697"/>
    <w:rsid w:val="00EB2E8F"/>
    <w:rsid w:val="00EE7953"/>
    <w:rsid w:val="00F66194"/>
    <w:rsid w:val="00F72253"/>
    <w:rsid w:val="00F75898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9A678-FA71-4712-BC9B-208B0CFA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59"/>
    <w:rsid w:val="00F6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742E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B24C28"/>
    <w:rPr>
      <w:color w:val="0000FF"/>
      <w:u w:val="single"/>
    </w:rPr>
  </w:style>
  <w:style w:type="paragraph" w:customStyle="1" w:styleId="m-1935558343929245421msofootnotetext">
    <w:name w:val="m_-1935558343929245421msofootnotetext"/>
    <w:basedOn w:val="Normal"/>
    <w:rsid w:val="00B2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0A8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0A84"/>
    <w:rPr>
      <w:rFonts w:ascii="Calibri" w:eastAsia="Calibri" w:hAnsi="Calibri" w:cs="Times New Roman"/>
      <w:szCs w:val="20"/>
    </w:rPr>
  </w:style>
  <w:style w:type="character" w:styleId="Refdenotaderodap">
    <w:name w:val="footnote reference"/>
    <w:uiPriority w:val="99"/>
    <w:semiHidden/>
    <w:unhideWhenUsed/>
    <w:rsid w:val="00A70A8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ED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25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961140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85075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1700302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76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Computer</cp:lastModifiedBy>
  <cp:revision>2</cp:revision>
  <cp:lastPrinted>2022-06-10T21:13:00Z</cp:lastPrinted>
  <dcterms:created xsi:type="dcterms:W3CDTF">2022-06-11T00:25:00Z</dcterms:created>
  <dcterms:modified xsi:type="dcterms:W3CDTF">2022-06-11T00:25:00Z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